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8688A" w14:textId="224877B0" w:rsidR="00830EEF" w:rsidRPr="00FB7521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color w:val="FF0000"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FB7521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7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CB1132">
        <w:rPr>
          <w:rFonts w:ascii="Arial" w:eastAsiaTheme="minorEastAsia" w:hAnsi="Arial" w:cs="Arial" w:hint="eastAsia"/>
          <w:b/>
          <w:bCs/>
          <w:noProof/>
          <w:sz w:val="22"/>
          <w:szCs w:val="22"/>
          <w:lang w:eastAsia="zh-CN"/>
        </w:rPr>
        <w:t xml:space="preserve">                 </w:t>
      </w:r>
      <w:r w:rsidR="00CB1132" w:rsidRPr="00CB1132">
        <w:rPr>
          <w:rFonts w:ascii="Arial" w:hAnsi="Arial" w:cs="Arial"/>
          <w:b/>
          <w:color w:val="000000" w:themeColor="text1"/>
          <w:sz w:val="22"/>
          <w:szCs w:val="22"/>
        </w:rPr>
        <w:t>R4-2520256</w:t>
      </w:r>
    </w:p>
    <w:p w14:paraId="0A9F36F3" w14:textId="3B41E922" w:rsidR="00830EEF" w:rsidRPr="00830EEF" w:rsidRDefault="00FB7521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FB7521">
        <w:rPr>
          <w:rFonts w:ascii="Arial" w:hAnsi="Arial"/>
          <w:b/>
          <w:noProof/>
          <w:sz w:val="22"/>
          <w:szCs w:val="22"/>
        </w:rPr>
        <w:t>Dallas, USA, Nov. 17-21, 2025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13784F66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54494" w:rsidRPr="00B54494">
        <w:rPr>
          <w:rFonts w:ascii="Arial" w:hAnsi="Arial" w:cs="Arial"/>
          <w:b/>
          <w:sz w:val="22"/>
        </w:rPr>
        <w:t>Discussion on enhanced BS co-location requirements</w:t>
      </w:r>
    </w:p>
    <w:p w14:paraId="73AD8CE3" w14:textId="7FBA14E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E7B29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4E7B29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4E7B29">
        <w:rPr>
          <w:rFonts w:ascii="Arial" w:hAnsi="Arial" w:cs="Arial"/>
          <w:b/>
          <w:bCs/>
          <w:sz w:val="22"/>
          <w:lang w:eastAsia="zh-CN"/>
        </w:rPr>
        <w:t>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1"/>
        <w:rPr>
          <w:lang w:eastAsia="zh-CN"/>
        </w:rPr>
      </w:pPr>
      <w:r>
        <w:t>1 Introduction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51181" w:rsidRPr="00E51181" w14:paraId="0A97DEA5" w14:textId="77777777" w:rsidTr="00E51181">
        <w:tc>
          <w:tcPr>
            <w:tcW w:w="10457" w:type="dxa"/>
          </w:tcPr>
          <w:p w14:paraId="58C61DC4" w14:textId="5F11449E" w:rsidR="00E51181" w:rsidRPr="00E51181" w:rsidRDefault="00E51181" w:rsidP="00E51181">
            <w:pPr>
              <w:rPr>
                <w:b/>
                <w:i/>
                <w:iCs/>
                <w:sz w:val="18"/>
                <w:szCs w:val="18"/>
              </w:rPr>
            </w:pPr>
            <w:r w:rsidRPr="00E51181">
              <w:rPr>
                <w:b/>
                <w:i/>
                <w:iCs/>
                <w:sz w:val="18"/>
                <w:szCs w:val="18"/>
              </w:rPr>
              <w:t xml:space="preserve">Enhancement of co-location requirements </w:t>
            </w:r>
          </w:p>
          <w:p w14:paraId="4370C1AB" w14:textId="64D74BA0" w:rsidR="00E51181" w:rsidRPr="00E51181" w:rsidRDefault="00E51181" w:rsidP="00E51181">
            <w:pPr>
              <w:pStyle w:val="aa"/>
              <w:numPr>
                <w:ilvl w:val="0"/>
                <w:numId w:val="36"/>
              </w:numPr>
              <w:spacing w:after="0"/>
              <w:ind w:firstLineChars="0"/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  <w:t xml:space="preserve">Enhancement of co-location requirements for BS type 1-O for upper </w:t>
            </w:r>
            <w:r w:rsidRPr="00E51181">
              <w:rPr>
                <w:rFonts w:hint="eastAsia"/>
                <w:i/>
                <w:iCs/>
                <w:color w:val="000000" w:themeColor="text1"/>
                <w:sz w:val="18"/>
                <w:szCs w:val="18"/>
                <w:lang w:eastAsia="zh-CN"/>
              </w:rPr>
              <w:t>frequencies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  <w:t xml:space="preserve"> of FR1</w:t>
            </w:r>
            <w:r w:rsidRPr="00E51181">
              <w:rPr>
                <w:rFonts w:hint="eastAsia"/>
                <w:i/>
                <w:iCs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  <w:t>targeting above 3.3GHz</w:t>
            </w:r>
          </w:p>
          <w:p w14:paraId="57C29250" w14:textId="5D2E7128" w:rsidR="00E51181" w:rsidRPr="00E51181" w:rsidRDefault="00E51181" w:rsidP="00E51181">
            <w:pPr>
              <w:pStyle w:val="aa"/>
              <w:numPr>
                <w:ilvl w:val="1"/>
                <w:numId w:val="36"/>
              </w:numPr>
              <w:spacing w:after="0"/>
              <w:ind w:left="993" w:firstLineChars="0"/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 xml:space="preserve">Evaluate impact of Rel-19 </w:t>
            </w:r>
            <w:r w:rsidRPr="00E51181">
              <w:rPr>
                <w:i/>
                <w:iCs/>
                <w:sz w:val="18"/>
                <w:szCs w:val="18"/>
              </w:rPr>
              <w:t xml:space="preserve">BS-to-BS isolation findings </w:t>
            </w:r>
            <w:r w:rsidRPr="00E51181">
              <w:rPr>
                <w:i/>
                <w:iCs/>
                <w:sz w:val="18"/>
                <w:szCs w:val="18"/>
                <w:lang w:val="en-US" w:eastAsia="zh-CN"/>
              </w:rPr>
              <w:t>captured in TR 37.941</w:t>
            </w:r>
            <w:r w:rsidRPr="00E51181">
              <w:rPr>
                <w:i/>
                <w:iCs/>
                <w:sz w:val="18"/>
                <w:szCs w:val="18"/>
              </w:rPr>
              <w:t xml:space="preserve"> (</w:t>
            </w:r>
            <w:r w:rsidRPr="00E51181">
              <w:rPr>
                <w:i/>
                <w:iCs/>
                <w:sz w:val="18"/>
                <w:szCs w:val="18"/>
                <w:lang w:val="en-US" w:eastAsia="zh-CN"/>
              </w:rPr>
              <w:t>clause 6.4.4</w:t>
            </w:r>
            <w:r w:rsidRPr="00E51181">
              <w:rPr>
                <w:i/>
                <w:iCs/>
                <w:sz w:val="18"/>
                <w:szCs w:val="18"/>
              </w:rPr>
              <w:t xml:space="preserve">) 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 xml:space="preserve">on OTA 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  <w:t>co-location requirements.</w:t>
            </w:r>
          </w:p>
          <w:p w14:paraId="5E73F50E" w14:textId="65B94667" w:rsidR="00E51181" w:rsidRPr="00E51181" w:rsidRDefault="00E51181" w:rsidP="00E51181">
            <w:pPr>
              <w:pStyle w:val="aa"/>
              <w:numPr>
                <w:ilvl w:val="2"/>
                <w:numId w:val="36"/>
              </w:numPr>
              <w:spacing w:after="0"/>
              <w:ind w:left="1418" w:firstLineChars="0"/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 xml:space="preserve">Consider impact on the 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  <w:lang w:val="en-US" w:eastAsia="zh-CN"/>
              </w:rPr>
              <w:t xml:space="preserve">following 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OTA co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noBreakHyphen/>
              <w:t xml:space="preserve">location 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  <w:lang w:val="en-US" w:eastAsia="zh-CN"/>
              </w:rPr>
              <w:t>requirements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:</w:t>
            </w:r>
          </w:p>
          <w:p w14:paraId="218D0CCE" w14:textId="0D2A592C" w:rsidR="00E51181" w:rsidRPr="00E51181" w:rsidRDefault="00E51181" w:rsidP="00E51181">
            <w:pPr>
              <w:pStyle w:val="aa"/>
              <w:numPr>
                <w:ilvl w:val="3"/>
                <w:numId w:val="36"/>
              </w:numPr>
              <w:spacing w:after="0"/>
              <w:ind w:left="1843" w:firstLineChars="0" w:hanging="425"/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Transmitter OFF power requirement</w:t>
            </w:r>
          </w:p>
          <w:p w14:paraId="3B30F1D5" w14:textId="4EAAC6E0" w:rsidR="00E51181" w:rsidRPr="00E51181" w:rsidRDefault="00E51181" w:rsidP="00E51181">
            <w:pPr>
              <w:pStyle w:val="aa"/>
              <w:numPr>
                <w:ilvl w:val="3"/>
                <w:numId w:val="36"/>
              </w:numPr>
              <w:spacing w:after="0"/>
              <w:ind w:left="1843" w:firstLineChars="0" w:hanging="425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Transmitter co-location spurious emission requirement</w:t>
            </w:r>
          </w:p>
          <w:p w14:paraId="5FBA5EA8" w14:textId="728A33F7" w:rsidR="00E51181" w:rsidRPr="00E51181" w:rsidRDefault="00E51181" w:rsidP="00E51181">
            <w:pPr>
              <w:pStyle w:val="aa"/>
              <w:numPr>
                <w:ilvl w:val="3"/>
                <w:numId w:val="36"/>
              </w:numPr>
              <w:spacing w:after="0"/>
              <w:ind w:left="1843" w:firstLineChars="0" w:hanging="425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Transmitter intermodulation requirement</w:t>
            </w:r>
          </w:p>
          <w:p w14:paraId="0BCE2A8D" w14:textId="6CB75BD4" w:rsidR="00E51181" w:rsidRPr="00E51181" w:rsidRDefault="00E51181" w:rsidP="00E51181">
            <w:pPr>
              <w:pStyle w:val="aa"/>
              <w:numPr>
                <w:ilvl w:val="3"/>
                <w:numId w:val="36"/>
              </w:numPr>
              <w:spacing w:after="0"/>
              <w:ind w:left="1843" w:firstLineChars="0" w:hanging="425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Co-location OOBB requirement</w:t>
            </w:r>
          </w:p>
          <w:p w14:paraId="7F431CB0" w14:textId="3D88A7DB" w:rsidR="00E51181" w:rsidRPr="00E51181" w:rsidRDefault="00E51181" w:rsidP="00E51181">
            <w:pPr>
              <w:pStyle w:val="aa"/>
              <w:numPr>
                <w:ilvl w:val="1"/>
                <w:numId w:val="36"/>
              </w:numPr>
              <w:spacing w:after="0"/>
              <w:ind w:left="993" w:firstLineChars="0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Enhance OTA co-location requirements</w:t>
            </w:r>
          </w:p>
          <w:p w14:paraId="4CB0985A" w14:textId="379413EF" w:rsidR="00E51181" w:rsidRPr="00E51181" w:rsidRDefault="00E51181" w:rsidP="00E51181">
            <w:pPr>
              <w:pStyle w:val="aa"/>
              <w:numPr>
                <w:ilvl w:val="2"/>
                <w:numId w:val="36"/>
              </w:numPr>
              <w:spacing w:after="0"/>
              <w:ind w:left="1418" w:firstLineChars="0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Improve the core requirements with reasonable expected BS-to-BS isolation for the upper FR1 frequencies. Two options will be considered</w:t>
            </w:r>
          </w:p>
          <w:p w14:paraId="2DD19DD2" w14:textId="57FAF130" w:rsidR="00E51181" w:rsidRPr="00E51181" w:rsidRDefault="00E51181" w:rsidP="00E51181">
            <w:pPr>
              <w:pStyle w:val="aa"/>
              <w:numPr>
                <w:ilvl w:val="3"/>
                <w:numId w:val="36"/>
              </w:numPr>
              <w:spacing w:after="0"/>
              <w:ind w:left="1843" w:firstLineChars="0" w:hanging="425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>Option 1: Investigate and improve CLRA concept</w:t>
            </w:r>
          </w:p>
          <w:p w14:paraId="63E60698" w14:textId="628F4A25" w:rsidR="00E51181" w:rsidRPr="00E51181" w:rsidRDefault="00E51181" w:rsidP="00E51181">
            <w:pPr>
              <w:pStyle w:val="aa"/>
              <w:numPr>
                <w:ilvl w:val="3"/>
                <w:numId w:val="36"/>
              </w:numPr>
              <w:ind w:left="1843" w:firstLineChars="0" w:hanging="425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E51181">
              <w:rPr>
                <w:i/>
                <w:iCs/>
                <w:color w:val="000000" w:themeColor="text1"/>
                <w:sz w:val="18"/>
                <w:szCs w:val="18"/>
              </w:rPr>
              <w:t xml:space="preserve">Option 2: Investigate possibility to define requirements using the existing OTA </w:t>
            </w:r>
            <w:r w:rsidRPr="00E51181">
              <w:rPr>
                <w:rFonts w:hint="eastAsia"/>
                <w:i/>
                <w:iCs/>
                <w:color w:val="000000" w:themeColor="text1"/>
                <w:sz w:val="18"/>
                <w:szCs w:val="18"/>
                <w:lang w:eastAsia="zh-CN"/>
              </w:rPr>
              <w:t>metrics</w:t>
            </w:r>
            <w:r w:rsidRPr="00E51181">
              <w:rPr>
                <w:i/>
                <w:iCs/>
                <w:color w:val="000000" w:themeColor="text1"/>
                <w:sz w:val="18"/>
                <w:szCs w:val="18"/>
                <w:lang w:eastAsia="zh-CN"/>
              </w:rPr>
              <w:t xml:space="preserve"> (such as TRP, EIRP, EIS), if any</w:t>
            </w:r>
          </w:p>
        </w:tc>
      </w:tr>
    </w:tbl>
    <w:p w14:paraId="1BA1D13D" w14:textId="50E66E7D" w:rsidR="00927556" w:rsidRPr="00927556" w:rsidRDefault="00927556" w:rsidP="000C7B5B">
      <w:pPr>
        <w:pStyle w:val="B1"/>
        <w:ind w:left="0" w:firstLine="0"/>
        <w:jc w:val="both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 xml:space="preserve">According to the </w:t>
      </w:r>
      <w:proofErr w:type="gramStart"/>
      <w:r>
        <w:rPr>
          <w:rFonts w:eastAsiaTheme="minorEastAsia" w:hint="eastAsia"/>
          <w:sz w:val="24"/>
          <w:szCs w:val="24"/>
          <w:lang w:eastAsia="zh-CN"/>
        </w:rPr>
        <w:t>WF[</w:t>
      </w:r>
      <w:proofErr w:type="gramEnd"/>
      <w:r>
        <w:rPr>
          <w:rFonts w:eastAsiaTheme="minorEastAsia" w:hint="eastAsia"/>
          <w:sz w:val="24"/>
          <w:szCs w:val="24"/>
          <w:lang w:eastAsia="zh-CN"/>
        </w:rPr>
        <w:t>1] of RAN4#116bis meeting, a</w:t>
      </w:r>
      <w:r w:rsidRPr="00927556">
        <w:rPr>
          <w:rFonts w:eastAsiaTheme="minorEastAsia"/>
          <w:sz w:val="24"/>
          <w:szCs w:val="24"/>
          <w:lang w:eastAsia="zh-CN"/>
        </w:rPr>
        <w:t>t this point</w:t>
      </w:r>
      <w:r>
        <w:rPr>
          <w:rFonts w:eastAsiaTheme="minorEastAsia" w:hint="eastAsia"/>
          <w:sz w:val="24"/>
          <w:szCs w:val="24"/>
          <w:lang w:eastAsia="zh-CN"/>
        </w:rPr>
        <w:t>,</w:t>
      </w:r>
      <w:r w:rsidRPr="00927556">
        <w:rPr>
          <w:rFonts w:eastAsiaTheme="minorEastAsia"/>
          <w:sz w:val="24"/>
          <w:szCs w:val="24"/>
          <w:lang w:eastAsia="zh-CN"/>
        </w:rPr>
        <w:t xml:space="preserve"> give equal priority to both option 1 and option 2</w:t>
      </w:r>
      <w:r>
        <w:rPr>
          <w:rFonts w:eastAsiaTheme="minorEastAsia" w:hint="eastAsia"/>
          <w:sz w:val="24"/>
          <w:szCs w:val="24"/>
          <w:lang w:eastAsia="zh-CN"/>
        </w:rPr>
        <w:t xml:space="preserve"> of enhance OTA co-location requirements. </w:t>
      </w:r>
      <w:r>
        <w:rPr>
          <w:sz w:val="24"/>
          <w:szCs w:val="24"/>
          <w:lang w:eastAsia="zh-CN"/>
        </w:rPr>
        <w:t>In this contribution, we present our views on the works for this objective</w:t>
      </w:r>
      <w:r w:rsidR="000C7B5B">
        <w:rPr>
          <w:rFonts w:eastAsiaTheme="minorEastAsia" w:hint="eastAsia"/>
          <w:sz w:val="24"/>
          <w:szCs w:val="24"/>
          <w:lang w:eastAsia="zh-CN"/>
        </w:rPr>
        <w:t>.</w:t>
      </w:r>
    </w:p>
    <w:p w14:paraId="383D39F2" w14:textId="78EDFAB8" w:rsidR="009267C2" w:rsidRDefault="00D80973" w:rsidP="009267C2">
      <w:pPr>
        <w:pStyle w:val="1"/>
        <w:rPr>
          <w:rFonts w:eastAsiaTheme="minorEastAsia"/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530A7D22" w14:textId="3D0F6393" w:rsidR="00C96715" w:rsidRPr="00C96715" w:rsidRDefault="00C96715" w:rsidP="00C96715">
      <w:pPr>
        <w:pStyle w:val="2"/>
        <w:tabs>
          <w:tab w:val="left" w:pos="700"/>
        </w:tabs>
        <w:spacing w:after="120"/>
        <w:ind w:left="468" w:hanging="468"/>
        <w:jc w:val="both"/>
        <w:rPr>
          <w:rFonts w:eastAsia="宋体"/>
          <w:color w:val="000000" w:themeColor="text1"/>
          <w:sz w:val="28"/>
          <w:lang w:eastAsia="zh-CN"/>
        </w:rPr>
      </w:pPr>
      <w:r>
        <w:rPr>
          <w:rFonts w:eastAsia="宋体" w:hint="eastAsia"/>
          <w:color w:val="000000" w:themeColor="text1"/>
          <w:sz w:val="28"/>
          <w:lang w:eastAsia="zh-CN"/>
        </w:rPr>
        <w:t xml:space="preserve">2.1 </w:t>
      </w:r>
      <w:r w:rsidRPr="00C96715">
        <w:rPr>
          <w:rFonts w:eastAsia="宋体" w:hint="eastAsia"/>
          <w:color w:val="000000" w:themeColor="text1"/>
          <w:sz w:val="28"/>
          <w:lang w:eastAsia="zh-CN"/>
        </w:rPr>
        <w:t>General</w:t>
      </w:r>
    </w:p>
    <w:p w14:paraId="196AB1FE" w14:textId="33D83E58" w:rsidR="002C6435" w:rsidRPr="00220C6D" w:rsidRDefault="002C6435" w:rsidP="00220C6D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F457A6">
        <w:rPr>
          <w:sz w:val="24"/>
          <w:szCs w:val="24"/>
          <w:lang w:eastAsia="zh-CN"/>
        </w:rPr>
        <w:t>It is anticipated that the two potential approaches for deriving enhanced OTA co-location requirements—namely an improved CLRA-based method or one relying on existing OTA metrics—will be compared and investigated with respect to their impact on the four OTA co-location requirements. From the beginning, it should be clarified that the final four enhanced OTA co-location requirements must be defined using a single unified approach in order to reduce test costs; in other words, RAN4 should avoid a situation where some requirements are based on one approach while others are based on the other</w:t>
      </w:r>
      <w:r w:rsidR="00220C6D">
        <w:rPr>
          <w:rFonts w:eastAsiaTheme="minorEastAsia" w:hint="eastAsia"/>
          <w:sz w:val="24"/>
          <w:szCs w:val="24"/>
          <w:lang w:eastAsia="zh-CN"/>
        </w:rPr>
        <w:t>.</w:t>
      </w:r>
    </w:p>
    <w:p w14:paraId="52036944" w14:textId="7006A97A" w:rsidR="002C6435" w:rsidRPr="00F457A6" w:rsidRDefault="002C6435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457A6">
        <w:rPr>
          <w:b/>
          <w:bCs/>
          <w:sz w:val="24"/>
          <w:szCs w:val="24"/>
          <w:lang w:eastAsia="zh-CN"/>
        </w:rPr>
        <w:t xml:space="preserve">Proposal </w:t>
      </w:r>
      <w:r w:rsidR="007F4303">
        <w:rPr>
          <w:rFonts w:eastAsiaTheme="minorEastAsia" w:hint="eastAsia"/>
          <w:b/>
          <w:bCs/>
          <w:sz w:val="24"/>
          <w:szCs w:val="24"/>
          <w:lang w:eastAsia="zh-CN"/>
        </w:rPr>
        <w:t>1</w:t>
      </w:r>
      <w:r w:rsidRPr="00F457A6">
        <w:rPr>
          <w:b/>
          <w:bCs/>
          <w:sz w:val="24"/>
          <w:szCs w:val="24"/>
          <w:lang w:eastAsia="zh-CN"/>
        </w:rPr>
        <w:t>: RAN4 to agree a single unified approach to define enhanced OTA co-location requirements to avoid mixed definitions and reduce test costs.</w:t>
      </w:r>
    </w:p>
    <w:p w14:paraId="71F90E06" w14:textId="63586ABB" w:rsidR="00646F62" w:rsidRPr="00F457A6" w:rsidRDefault="00C423EF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F457A6">
        <w:rPr>
          <w:sz w:val="24"/>
          <w:szCs w:val="24"/>
          <w:lang w:eastAsia="zh-CN"/>
        </w:rPr>
        <w:t>Once the final enhanced OTA co-location requirements are defined, compliance may be declared based on the vendor’s BS design.</w:t>
      </w:r>
    </w:p>
    <w:p w14:paraId="38B356F8" w14:textId="0D0BEF06" w:rsidR="0013293F" w:rsidRDefault="0013293F" w:rsidP="009267C2">
      <w:pPr>
        <w:pStyle w:val="B1"/>
        <w:ind w:left="0" w:firstLine="0"/>
        <w:rPr>
          <w:rFonts w:eastAsiaTheme="minorEastAsia"/>
          <w:b/>
          <w:bCs/>
          <w:sz w:val="24"/>
          <w:szCs w:val="24"/>
          <w:lang w:eastAsia="zh-CN"/>
        </w:rPr>
      </w:pPr>
      <w:r w:rsidRPr="00F457A6">
        <w:rPr>
          <w:b/>
          <w:bCs/>
          <w:sz w:val="24"/>
          <w:szCs w:val="24"/>
          <w:lang w:eastAsia="zh-CN"/>
        </w:rPr>
        <w:t xml:space="preserve">Proposal </w:t>
      </w:r>
      <w:r w:rsidR="007F4303">
        <w:rPr>
          <w:rFonts w:eastAsiaTheme="minorEastAsia" w:hint="eastAsia"/>
          <w:b/>
          <w:bCs/>
          <w:sz w:val="24"/>
          <w:szCs w:val="24"/>
          <w:lang w:eastAsia="zh-CN"/>
        </w:rPr>
        <w:t>2</w:t>
      </w:r>
      <w:r w:rsidRPr="00F457A6">
        <w:rPr>
          <w:b/>
          <w:bCs/>
          <w:sz w:val="24"/>
          <w:szCs w:val="24"/>
          <w:lang w:eastAsia="zh-CN"/>
        </w:rPr>
        <w:t>: Enhanced OTA co-location core requirements for upper FR1 frequencies should be manufacturer-declared</w:t>
      </w:r>
      <w:r w:rsidR="00D75280" w:rsidRPr="00F457A6">
        <w:rPr>
          <w:b/>
          <w:bCs/>
          <w:sz w:val="24"/>
          <w:szCs w:val="24"/>
          <w:lang w:eastAsia="zh-CN"/>
        </w:rPr>
        <w:t xml:space="preserve"> once specified.</w:t>
      </w:r>
    </w:p>
    <w:p w14:paraId="556059CC" w14:textId="3391088E" w:rsidR="0069777F" w:rsidRDefault="00D96998" w:rsidP="0069777F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D96998">
        <w:rPr>
          <w:rFonts w:eastAsiaTheme="minorEastAsia"/>
          <w:sz w:val="24"/>
          <w:szCs w:val="24"/>
          <w:lang w:eastAsia="zh-CN"/>
        </w:rPr>
        <w:t>CLTA is a specially designed test antenna aimed at accurately simulating the electromagnetic coupling effects between two BS antennas in close proximity during real network deployment within a laboratory environment</w:t>
      </w:r>
      <w:r>
        <w:rPr>
          <w:rFonts w:eastAsiaTheme="minorEastAsia" w:hint="eastAsia"/>
          <w:sz w:val="24"/>
          <w:szCs w:val="24"/>
          <w:lang w:eastAsia="zh-CN"/>
        </w:rPr>
        <w:t xml:space="preserve">, but there </w:t>
      </w:r>
      <w:r w:rsidR="00217E45">
        <w:rPr>
          <w:rFonts w:eastAsiaTheme="minorEastAsia" w:hint="eastAsia"/>
          <w:sz w:val="24"/>
          <w:szCs w:val="24"/>
          <w:lang w:eastAsia="zh-CN"/>
        </w:rPr>
        <w:t xml:space="preserve">are </w:t>
      </w:r>
      <w:r>
        <w:rPr>
          <w:rFonts w:eastAsiaTheme="minorEastAsia" w:hint="eastAsia"/>
          <w:sz w:val="24"/>
          <w:szCs w:val="24"/>
          <w:lang w:eastAsia="zh-CN"/>
        </w:rPr>
        <w:t xml:space="preserve">some issues about CLTA, </w:t>
      </w:r>
    </w:p>
    <w:p w14:paraId="60DE4433" w14:textId="547AEB16" w:rsidR="0069777F" w:rsidRDefault="003B4A53" w:rsidP="0069777F">
      <w:pPr>
        <w:pStyle w:val="B1"/>
        <w:numPr>
          <w:ilvl w:val="0"/>
          <w:numId w:val="40"/>
        </w:numPr>
        <w:spacing w:after="0"/>
        <w:ind w:leftChars="200" w:left="904" w:hangingChars="210" w:hanging="504"/>
        <w:rPr>
          <w:rFonts w:eastAsiaTheme="minorEastAsia"/>
          <w:sz w:val="24"/>
          <w:szCs w:val="24"/>
          <w:lang w:eastAsia="zh-CN"/>
        </w:rPr>
      </w:pPr>
      <w:r w:rsidRPr="0069777F">
        <w:rPr>
          <w:sz w:val="24"/>
          <w:szCs w:val="24"/>
          <w:lang w:eastAsia="zh-CN"/>
        </w:rPr>
        <w:t>Definitions of CLTA may vary</w:t>
      </w:r>
      <w:r w:rsidR="00D96998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69777F">
        <w:rPr>
          <w:sz w:val="24"/>
          <w:szCs w:val="24"/>
          <w:lang w:eastAsia="zh-CN"/>
        </w:rPr>
        <w:t>across different frequency bands.</w:t>
      </w:r>
      <w:r w:rsidR="0069777F">
        <w:rPr>
          <w:rFonts w:eastAsiaTheme="minorEastAsia" w:hint="eastAsia"/>
          <w:sz w:val="24"/>
          <w:szCs w:val="24"/>
          <w:lang w:eastAsia="zh-CN"/>
        </w:rPr>
        <w:t xml:space="preserve"> </w:t>
      </w:r>
    </w:p>
    <w:p w14:paraId="62AF8703" w14:textId="77777777" w:rsidR="0069777F" w:rsidRDefault="003B4A53" w:rsidP="0069777F">
      <w:pPr>
        <w:pStyle w:val="B1"/>
        <w:numPr>
          <w:ilvl w:val="0"/>
          <w:numId w:val="40"/>
        </w:numPr>
        <w:spacing w:after="0"/>
        <w:ind w:leftChars="200" w:left="904" w:hangingChars="210" w:hanging="504"/>
        <w:rPr>
          <w:rFonts w:eastAsiaTheme="minorEastAsia"/>
          <w:sz w:val="24"/>
          <w:szCs w:val="24"/>
          <w:lang w:eastAsia="zh-CN"/>
        </w:rPr>
      </w:pPr>
      <w:r w:rsidRPr="0069777F">
        <w:rPr>
          <w:sz w:val="24"/>
          <w:szCs w:val="24"/>
          <w:lang w:eastAsia="zh-CN"/>
        </w:rPr>
        <w:t>Specific CLTAs might only be available from a few suppliers, posing supply risks.</w:t>
      </w:r>
      <w:r w:rsidR="0069777F">
        <w:rPr>
          <w:rFonts w:eastAsiaTheme="minorEastAsia" w:hint="eastAsia"/>
          <w:sz w:val="24"/>
          <w:szCs w:val="24"/>
          <w:lang w:eastAsia="zh-CN"/>
        </w:rPr>
        <w:t xml:space="preserve"> </w:t>
      </w:r>
    </w:p>
    <w:p w14:paraId="36445A8D" w14:textId="77777777" w:rsidR="0069777F" w:rsidRDefault="003B4A53" w:rsidP="0069777F">
      <w:pPr>
        <w:pStyle w:val="B1"/>
        <w:numPr>
          <w:ilvl w:val="0"/>
          <w:numId w:val="40"/>
        </w:numPr>
        <w:spacing w:after="0"/>
        <w:ind w:leftChars="200" w:left="904" w:hangingChars="210" w:hanging="504"/>
        <w:rPr>
          <w:rFonts w:eastAsiaTheme="minorEastAsia"/>
          <w:sz w:val="24"/>
          <w:szCs w:val="24"/>
          <w:lang w:eastAsia="zh-CN"/>
        </w:rPr>
      </w:pPr>
      <w:r w:rsidRPr="0069777F">
        <w:rPr>
          <w:sz w:val="24"/>
          <w:szCs w:val="24"/>
          <w:lang w:eastAsia="zh-CN"/>
        </w:rPr>
        <w:t xml:space="preserve">The </w:t>
      </w:r>
      <w:r w:rsidRPr="0069777F">
        <w:rPr>
          <w:rFonts w:hint="eastAsia"/>
          <w:sz w:val="24"/>
          <w:szCs w:val="24"/>
          <w:lang w:eastAsia="zh-CN"/>
        </w:rPr>
        <w:t>customization</w:t>
      </w:r>
      <w:r w:rsidRPr="0069777F">
        <w:rPr>
          <w:sz w:val="24"/>
          <w:szCs w:val="24"/>
          <w:lang w:eastAsia="zh-CN"/>
        </w:rPr>
        <w:t xml:space="preserve"> and production costs of customized CLTAs are ultimately passed on to equipment testing costs.</w:t>
      </w:r>
      <w:r w:rsidR="0069777F">
        <w:rPr>
          <w:rFonts w:eastAsiaTheme="minorEastAsia" w:hint="eastAsia"/>
          <w:sz w:val="24"/>
          <w:szCs w:val="24"/>
          <w:lang w:eastAsia="zh-CN"/>
        </w:rPr>
        <w:t xml:space="preserve"> </w:t>
      </w:r>
    </w:p>
    <w:p w14:paraId="3B333710" w14:textId="77777777" w:rsidR="0069777F" w:rsidRDefault="003B4A53" w:rsidP="0069777F">
      <w:pPr>
        <w:pStyle w:val="B1"/>
        <w:numPr>
          <w:ilvl w:val="0"/>
          <w:numId w:val="40"/>
        </w:numPr>
        <w:spacing w:after="0"/>
        <w:ind w:leftChars="200" w:left="904" w:hangingChars="210" w:hanging="504"/>
        <w:rPr>
          <w:rFonts w:eastAsiaTheme="minorEastAsia"/>
          <w:sz w:val="24"/>
          <w:szCs w:val="24"/>
          <w:lang w:eastAsia="zh-CN"/>
        </w:rPr>
      </w:pPr>
      <w:r w:rsidRPr="0069777F">
        <w:rPr>
          <w:sz w:val="24"/>
          <w:szCs w:val="24"/>
          <w:lang w:eastAsia="zh-CN"/>
        </w:rPr>
        <w:lastRenderedPageBreak/>
        <w:t>Slight variations between CLTAs used in different labs can affect test result consistency.</w:t>
      </w:r>
      <w:r w:rsidR="0069777F">
        <w:rPr>
          <w:rFonts w:eastAsiaTheme="minorEastAsia" w:hint="eastAsia"/>
          <w:sz w:val="24"/>
          <w:szCs w:val="24"/>
          <w:lang w:eastAsia="zh-CN"/>
        </w:rPr>
        <w:t xml:space="preserve"> </w:t>
      </w:r>
    </w:p>
    <w:p w14:paraId="077BE31A" w14:textId="45795E1D" w:rsidR="0069777F" w:rsidRDefault="003B4A53" w:rsidP="0069777F">
      <w:pPr>
        <w:pStyle w:val="B1"/>
        <w:numPr>
          <w:ilvl w:val="0"/>
          <w:numId w:val="40"/>
        </w:numPr>
        <w:spacing w:after="0"/>
        <w:ind w:leftChars="200" w:left="904" w:hangingChars="210" w:hanging="504"/>
        <w:rPr>
          <w:rFonts w:eastAsiaTheme="minorEastAsia"/>
          <w:sz w:val="24"/>
          <w:szCs w:val="24"/>
          <w:lang w:eastAsia="zh-CN"/>
        </w:rPr>
      </w:pPr>
      <w:r w:rsidRPr="0069777F">
        <w:rPr>
          <w:sz w:val="24"/>
          <w:szCs w:val="24"/>
          <w:lang w:eastAsia="zh-CN"/>
        </w:rPr>
        <w:t>Calibrating CLTA is complex, increasing test uncertainty.</w:t>
      </w:r>
      <w:r w:rsidR="0069777F">
        <w:rPr>
          <w:rFonts w:eastAsiaTheme="minorEastAsia" w:hint="eastAsia"/>
          <w:sz w:val="24"/>
          <w:szCs w:val="24"/>
          <w:lang w:eastAsia="zh-CN"/>
        </w:rPr>
        <w:t xml:space="preserve"> </w:t>
      </w:r>
    </w:p>
    <w:p w14:paraId="1A7B6438" w14:textId="5C1C609D" w:rsidR="0069777F" w:rsidRDefault="003B4A53" w:rsidP="0069777F">
      <w:pPr>
        <w:pStyle w:val="B1"/>
        <w:numPr>
          <w:ilvl w:val="0"/>
          <w:numId w:val="40"/>
        </w:numPr>
        <w:spacing w:after="0"/>
        <w:ind w:leftChars="200" w:left="904" w:hangingChars="210" w:hanging="504"/>
        <w:rPr>
          <w:rFonts w:eastAsiaTheme="minorEastAsia"/>
          <w:sz w:val="24"/>
          <w:szCs w:val="24"/>
          <w:lang w:eastAsia="zh-CN"/>
        </w:rPr>
      </w:pPr>
      <w:r w:rsidRPr="0069777F">
        <w:rPr>
          <w:sz w:val="24"/>
          <w:szCs w:val="24"/>
          <w:lang w:eastAsia="zh-CN"/>
        </w:rPr>
        <w:t>The CLTA concept is difficult to implement effectively in high-frequency bands.</w:t>
      </w:r>
      <w:r w:rsidR="0069777F">
        <w:rPr>
          <w:rFonts w:eastAsiaTheme="minorEastAsia" w:hint="eastAsia"/>
          <w:sz w:val="24"/>
          <w:szCs w:val="24"/>
          <w:lang w:eastAsia="zh-CN"/>
        </w:rPr>
        <w:t xml:space="preserve"> </w:t>
      </w:r>
    </w:p>
    <w:p w14:paraId="15C98860" w14:textId="77777777" w:rsidR="0069777F" w:rsidRDefault="003B4A53" w:rsidP="0069777F">
      <w:pPr>
        <w:pStyle w:val="B1"/>
        <w:numPr>
          <w:ilvl w:val="0"/>
          <w:numId w:val="40"/>
        </w:numPr>
        <w:spacing w:after="0"/>
        <w:ind w:leftChars="200" w:left="904" w:hangingChars="210" w:hanging="504"/>
        <w:rPr>
          <w:rFonts w:eastAsiaTheme="minorEastAsia"/>
          <w:sz w:val="24"/>
          <w:szCs w:val="24"/>
          <w:lang w:eastAsia="zh-CN"/>
        </w:rPr>
      </w:pPr>
      <w:r w:rsidRPr="0069777F">
        <w:rPr>
          <w:sz w:val="24"/>
          <w:szCs w:val="24"/>
          <w:lang w:eastAsia="zh-CN"/>
        </w:rPr>
        <w:t>CLTA testing typically requires complex setup and calibration processes.</w:t>
      </w:r>
      <w:r w:rsidR="0069777F">
        <w:rPr>
          <w:rFonts w:eastAsiaTheme="minorEastAsia" w:hint="eastAsia"/>
          <w:sz w:val="24"/>
          <w:szCs w:val="24"/>
          <w:lang w:eastAsia="zh-CN"/>
        </w:rPr>
        <w:t xml:space="preserve"> </w:t>
      </w:r>
    </w:p>
    <w:p w14:paraId="203BB286" w14:textId="47B35E52" w:rsidR="003B4A53" w:rsidRPr="0069777F" w:rsidRDefault="003B4A53" w:rsidP="0069777F">
      <w:pPr>
        <w:pStyle w:val="B1"/>
        <w:numPr>
          <w:ilvl w:val="0"/>
          <w:numId w:val="40"/>
        </w:numPr>
        <w:spacing w:after="0"/>
        <w:ind w:leftChars="200" w:left="904" w:hangingChars="210" w:hanging="504"/>
        <w:rPr>
          <w:sz w:val="24"/>
          <w:szCs w:val="24"/>
          <w:lang w:eastAsia="zh-CN"/>
        </w:rPr>
      </w:pPr>
      <w:r w:rsidRPr="0069777F">
        <w:rPr>
          <w:sz w:val="24"/>
          <w:szCs w:val="24"/>
          <w:lang w:eastAsia="zh-CN"/>
        </w:rPr>
        <w:t>Maintaining a large inventory of CLTAs for different frequency bands and models is cumbersome.</w:t>
      </w:r>
    </w:p>
    <w:p w14:paraId="05C98607" w14:textId="36310211" w:rsidR="00713DD9" w:rsidRDefault="004D655A" w:rsidP="002B7A3C">
      <w:pPr>
        <w:pStyle w:val="B1"/>
        <w:ind w:left="0" w:firstLine="0"/>
        <w:jc w:val="both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1-O</w:t>
      </w:r>
      <w:r w:rsidR="00713DD9" w:rsidRPr="002B7A3C">
        <w:rPr>
          <w:rFonts w:eastAsiaTheme="minorEastAsia"/>
          <w:sz w:val="24"/>
          <w:szCs w:val="24"/>
          <w:lang w:eastAsia="zh-CN"/>
        </w:rPr>
        <w:t xml:space="preserve"> testing results incorporate the performance of the entire system, </w:t>
      </w:r>
      <w:r w:rsidR="002B7A3C">
        <w:rPr>
          <w:rFonts w:eastAsiaTheme="minorEastAsia" w:hint="eastAsia"/>
          <w:sz w:val="24"/>
          <w:szCs w:val="24"/>
          <w:lang w:eastAsia="zh-CN"/>
        </w:rPr>
        <w:t>t</w:t>
      </w:r>
      <w:r w:rsidR="00713DD9" w:rsidRPr="002B7A3C">
        <w:rPr>
          <w:rFonts w:eastAsiaTheme="minorEastAsia"/>
          <w:sz w:val="24"/>
          <w:szCs w:val="24"/>
          <w:lang w:eastAsia="zh-CN"/>
        </w:rPr>
        <w:t xml:space="preserve">his is crucial for highly integrated </w:t>
      </w:r>
      <w:r w:rsidR="002B7A3C">
        <w:rPr>
          <w:rFonts w:eastAsiaTheme="minorEastAsia" w:hint="eastAsia"/>
          <w:sz w:val="24"/>
          <w:szCs w:val="24"/>
          <w:lang w:eastAsia="zh-CN"/>
        </w:rPr>
        <w:t>AAS</w:t>
      </w:r>
      <w:r w:rsidR="00713DD9" w:rsidRPr="002B7A3C">
        <w:rPr>
          <w:rFonts w:eastAsiaTheme="minorEastAsia"/>
          <w:sz w:val="24"/>
          <w:szCs w:val="24"/>
          <w:lang w:eastAsia="zh-CN"/>
        </w:rPr>
        <w:t>.</w:t>
      </w:r>
      <w:r w:rsidR="002B7A3C" w:rsidRPr="002B7A3C">
        <w:t xml:space="preserve"> </w:t>
      </w:r>
      <w:r w:rsidR="002B7A3C" w:rsidRPr="002B7A3C">
        <w:rPr>
          <w:rFonts w:eastAsiaTheme="minorEastAsia"/>
          <w:sz w:val="24"/>
          <w:szCs w:val="24"/>
          <w:lang w:eastAsia="zh-CN"/>
        </w:rPr>
        <w:t xml:space="preserve">In addition, </w:t>
      </w:r>
      <w:r w:rsidR="002B7A3C">
        <w:rPr>
          <w:rFonts w:eastAsiaTheme="minorEastAsia" w:hint="eastAsia"/>
          <w:sz w:val="24"/>
          <w:szCs w:val="24"/>
          <w:lang w:eastAsia="zh-CN"/>
        </w:rPr>
        <w:t>the OTA t</w:t>
      </w:r>
      <w:r w:rsidR="002B7A3C" w:rsidRPr="002B7A3C">
        <w:rPr>
          <w:rFonts w:eastAsiaTheme="minorEastAsia"/>
          <w:sz w:val="24"/>
          <w:szCs w:val="24"/>
          <w:lang w:eastAsia="zh-CN"/>
        </w:rPr>
        <w:t>est</w:t>
      </w:r>
      <w:r w:rsidR="002B7A3C" w:rsidRPr="002B7A3C">
        <w:rPr>
          <w:rFonts w:eastAsiaTheme="minorEastAsia" w:hint="eastAsia"/>
          <w:sz w:val="24"/>
          <w:szCs w:val="24"/>
          <w:lang w:eastAsia="zh-CN"/>
        </w:rPr>
        <w:t xml:space="preserve"> results are m</w:t>
      </w:r>
      <w:r w:rsidR="00713DD9" w:rsidRPr="002B7A3C">
        <w:rPr>
          <w:rFonts w:eastAsiaTheme="minorEastAsia"/>
          <w:sz w:val="24"/>
          <w:szCs w:val="24"/>
          <w:lang w:eastAsia="zh-CN"/>
        </w:rPr>
        <w:t xml:space="preserve">ore </w:t>
      </w:r>
      <w:r w:rsidR="002B7A3C" w:rsidRPr="002B7A3C">
        <w:rPr>
          <w:rFonts w:eastAsiaTheme="minorEastAsia" w:hint="eastAsia"/>
          <w:sz w:val="24"/>
          <w:szCs w:val="24"/>
          <w:lang w:eastAsia="zh-CN"/>
        </w:rPr>
        <w:t>a</w:t>
      </w:r>
      <w:r w:rsidR="00713DD9" w:rsidRPr="002B7A3C">
        <w:rPr>
          <w:rFonts w:eastAsiaTheme="minorEastAsia"/>
          <w:sz w:val="24"/>
          <w:szCs w:val="24"/>
          <w:lang w:eastAsia="zh-CN"/>
        </w:rPr>
        <w:t xml:space="preserve">ccurate and </w:t>
      </w:r>
      <w:r w:rsidR="002B7A3C" w:rsidRPr="002B7A3C">
        <w:rPr>
          <w:rFonts w:eastAsiaTheme="minorEastAsia" w:hint="eastAsia"/>
          <w:sz w:val="24"/>
          <w:szCs w:val="24"/>
          <w:lang w:eastAsia="zh-CN"/>
        </w:rPr>
        <w:t>r</w:t>
      </w:r>
      <w:r w:rsidR="00713DD9" w:rsidRPr="002B7A3C">
        <w:rPr>
          <w:rFonts w:eastAsiaTheme="minorEastAsia"/>
          <w:sz w:val="24"/>
          <w:szCs w:val="24"/>
          <w:lang w:eastAsia="zh-CN"/>
        </w:rPr>
        <w:t>eliable</w:t>
      </w:r>
      <w:r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7C6251" w:rsidRPr="007C6251">
        <w:rPr>
          <w:rFonts w:eastAsiaTheme="minorEastAsia"/>
          <w:sz w:val="24"/>
          <w:szCs w:val="24"/>
          <w:lang w:eastAsia="zh-CN"/>
        </w:rPr>
        <w:t>Moreover, it's more suitable for high frequencies</w:t>
      </w:r>
      <w:r w:rsidR="007C6251">
        <w:rPr>
          <w:rFonts w:eastAsiaTheme="minorEastAsia" w:hint="eastAsia"/>
          <w:sz w:val="24"/>
          <w:szCs w:val="24"/>
          <w:lang w:eastAsia="zh-CN"/>
        </w:rPr>
        <w:t xml:space="preserve">. </w:t>
      </w:r>
    </w:p>
    <w:p w14:paraId="4112E268" w14:textId="3FDA22AC" w:rsidR="004D655A" w:rsidRDefault="00217E45" w:rsidP="002B7A3C">
      <w:pPr>
        <w:pStyle w:val="B1"/>
        <w:ind w:left="0" w:firstLine="0"/>
        <w:jc w:val="both"/>
        <w:rPr>
          <w:rFonts w:eastAsiaTheme="minorEastAsia"/>
          <w:sz w:val="24"/>
          <w:szCs w:val="24"/>
          <w:lang w:eastAsia="zh-CN"/>
        </w:rPr>
      </w:pPr>
      <w:bookmarkStart w:id="3" w:name="_GoBack"/>
      <w:r>
        <w:rPr>
          <w:rFonts w:eastAsiaTheme="minorEastAsia" w:hint="eastAsia"/>
          <w:sz w:val="24"/>
          <w:szCs w:val="24"/>
          <w:lang w:eastAsia="zh-CN"/>
        </w:rPr>
        <w:t>Based on above analysis, f</w:t>
      </w:r>
      <w:r w:rsidR="004D655A" w:rsidRPr="004D655A">
        <w:rPr>
          <w:rFonts w:eastAsiaTheme="minorEastAsia"/>
          <w:sz w:val="24"/>
          <w:szCs w:val="24"/>
          <w:lang w:eastAsia="zh-CN"/>
        </w:rPr>
        <w:t xml:space="preserve">or </w:t>
      </w:r>
      <w:r w:rsidR="005D405E" w:rsidRPr="005D405E">
        <w:rPr>
          <w:rFonts w:eastAsiaTheme="minorEastAsia"/>
          <w:sz w:val="24"/>
          <w:szCs w:val="24"/>
          <w:lang w:eastAsia="zh-CN"/>
        </w:rPr>
        <w:t>upper frequencies of FR1</w:t>
      </w:r>
      <w:r w:rsidR="004D655A" w:rsidRPr="004D655A">
        <w:rPr>
          <w:rFonts w:eastAsiaTheme="minorEastAsia"/>
          <w:sz w:val="24"/>
          <w:szCs w:val="24"/>
          <w:lang w:eastAsia="zh-CN"/>
        </w:rPr>
        <w:t xml:space="preserve">, Option 2 </w:t>
      </w:r>
      <w:r w:rsidR="005D405E">
        <w:rPr>
          <w:rFonts w:eastAsiaTheme="minorEastAsia" w:hint="eastAsia"/>
          <w:sz w:val="24"/>
          <w:szCs w:val="24"/>
          <w:lang w:eastAsia="zh-CN"/>
        </w:rPr>
        <w:t>can</w:t>
      </w:r>
      <w:r w:rsidR="004D655A" w:rsidRPr="004D655A">
        <w:rPr>
          <w:rFonts w:eastAsiaTheme="minorEastAsia"/>
          <w:sz w:val="24"/>
          <w:szCs w:val="24"/>
          <w:lang w:eastAsia="zh-CN"/>
        </w:rPr>
        <w:t xml:space="preserve"> offer better performance in terms of accuracy, reliability, cost, test efficiency</w:t>
      </w:r>
      <w:r w:rsidR="007C6251">
        <w:rPr>
          <w:rFonts w:eastAsiaTheme="minorEastAsia" w:hint="eastAsia"/>
          <w:sz w:val="24"/>
          <w:szCs w:val="24"/>
          <w:lang w:eastAsia="zh-CN"/>
        </w:rPr>
        <w:t xml:space="preserve"> and </w:t>
      </w:r>
      <w:r w:rsidR="007C6251" w:rsidRPr="007C6251">
        <w:rPr>
          <w:rFonts w:eastAsiaTheme="minorEastAsia"/>
          <w:sz w:val="24"/>
          <w:szCs w:val="24"/>
          <w:lang w:eastAsia="zh-CN"/>
        </w:rPr>
        <w:t>high frequencies</w:t>
      </w:r>
      <w:r w:rsidR="007C6251">
        <w:rPr>
          <w:rFonts w:eastAsiaTheme="minorEastAsia" w:hint="eastAsia"/>
          <w:sz w:val="24"/>
          <w:szCs w:val="24"/>
          <w:lang w:eastAsia="zh-CN"/>
        </w:rPr>
        <w:t xml:space="preserve">. </w:t>
      </w:r>
    </w:p>
    <w:bookmarkEnd w:id="3"/>
    <w:p w14:paraId="784025A2" w14:textId="201418DC" w:rsidR="004D655A" w:rsidRPr="005D405E" w:rsidRDefault="005D405E" w:rsidP="002B7A3C">
      <w:pPr>
        <w:pStyle w:val="B1"/>
        <w:ind w:left="0" w:firstLine="0"/>
        <w:jc w:val="both"/>
        <w:rPr>
          <w:rFonts w:eastAsiaTheme="minorEastAsia"/>
          <w:b/>
          <w:sz w:val="24"/>
          <w:szCs w:val="24"/>
          <w:lang w:eastAsia="zh-CN"/>
        </w:rPr>
      </w:pPr>
      <w:r w:rsidRPr="005D405E">
        <w:rPr>
          <w:rFonts w:eastAsiaTheme="minorEastAsia" w:hint="eastAsia"/>
          <w:b/>
          <w:sz w:val="24"/>
          <w:szCs w:val="24"/>
          <w:lang w:eastAsia="zh-CN"/>
        </w:rPr>
        <w:t xml:space="preserve">Proposal 3: </w:t>
      </w:r>
      <w:r w:rsidRPr="005D405E">
        <w:rPr>
          <w:rFonts w:eastAsiaTheme="minorEastAsia"/>
          <w:b/>
          <w:sz w:val="24"/>
          <w:szCs w:val="24"/>
          <w:lang w:eastAsia="zh-CN"/>
        </w:rPr>
        <w:t xml:space="preserve">For upper frequencies of FR1, </w:t>
      </w:r>
      <w:r w:rsidR="007C6251" w:rsidRPr="007C6251">
        <w:rPr>
          <w:rFonts w:eastAsiaTheme="minorEastAsia"/>
          <w:b/>
          <w:sz w:val="24"/>
          <w:szCs w:val="24"/>
          <w:lang w:eastAsia="zh-CN"/>
        </w:rPr>
        <w:t xml:space="preserve">Option 2 </w:t>
      </w:r>
      <w:r w:rsidR="007C6251">
        <w:rPr>
          <w:rFonts w:eastAsiaTheme="minorEastAsia" w:hint="eastAsia"/>
          <w:b/>
          <w:sz w:val="24"/>
          <w:szCs w:val="24"/>
          <w:lang w:eastAsia="zh-CN"/>
        </w:rPr>
        <w:t>may</w:t>
      </w:r>
      <w:r w:rsidR="007C6251" w:rsidRPr="007C6251">
        <w:rPr>
          <w:rFonts w:eastAsiaTheme="minorEastAsia"/>
          <w:b/>
          <w:sz w:val="24"/>
          <w:szCs w:val="24"/>
          <w:lang w:eastAsia="zh-CN"/>
        </w:rPr>
        <w:t xml:space="preserve"> offer better performance in terms of accuracy, reliability, cost, test efficiency and high frequencies.</w:t>
      </w:r>
    </w:p>
    <w:p w14:paraId="7EF56B81" w14:textId="502B2521" w:rsidR="001B434D" w:rsidRPr="00AB3D40" w:rsidRDefault="001B434D" w:rsidP="001B434D">
      <w:pPr>
        <w:pStyle w:val="1"/>
        <w:rPr>
          <w:lang w:eastAsia="zh-CN"/>
        </w:rPr>
      </w:pPr>
      <w:r>
        <w:t>3 Conclusion</w:t>
      </w:r>
    </w:p>
    <w:p w14:paraId="3F6700F5" w14:textId="3E2B0CAA" w:rsidR="009267C2" w:rsidRDefault="00646F6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enhanced BS co-location requirements:</w:t>
      </w:r>
    </w:p>
    <w:p w14:paraId="07E356A9" w14:textId="712D3059" w:rsidR="0078428D" w:rsidRPr="00646F62" w:rsidRDefault="0078428D" w:rsidP="00646F6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2C6435">
        <w:rPr>
          <w:b/>
          <w:bCs/>
          <w:sz w:val="24"/>
          <w:szCs w:val="24"/>
          <w:lang w:eastAsia="zh-CN"/>
        </w:rPr>
        <w:t xml:space="preserve">Proposal </w:t>
      </w:r>
      <w:r w:rsidR="00220C6D">
        <w:rPr>
          <w:rFonts w:eastAsiaTheme="minorEastAsia" w:hint="eastAsia"/>
          <w:b/>
          <w:bCs/>
          <w:sz w:val="24"/>
          <w:szCs w:val="24"/>
          <w:lang w:eastAsia="zh-CN"/>
        </w:rPr>
        <w:t>1</w:t>
      </w:r>
      <w:r w:rsidRPr="002C6435">
        <w:rPr>
          <w:b/>
          <w:bCs/>
          <w:sz w:val="24"/>
          <w:szCs w:val="24"/>
          <w:lang w:eastAsia="zh-CN"/>
        </w:rPr>
        <w:t>: RAN4 to agree a single unified approach to define enhanced OTA co-location requirements to avoid mixed definitions and reduce test costs.</w:t>
      </w:r>
    </w:p>
    <w:p w14:paraId="64842605" w14:textId="6DA4CAA7" w:rsidR="00646F62" w:rsidRPr="00646F62" w:rsidRDefault="00646F62" w:rsidP="00646F6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646F62">
        <w:rPr>
          <w:b/>
          <w:bCs/>
          <w:sz w:val="24"/>
          <w:szCs w:val="24"/>
          <w:lang w:eastAsia="zh-CN"/>
        </w:rPr>
        <w:t xml:space="preserve">Proposal </w:t>
      </w:r>
      <w:r w:rsidR="00220C6D">
        <w:rPr>
          <w:rFonts w:eastAsiaTheme="minorEastAsia" w:hint="eastAsia"/>
          <w:b/>
          <w:bCs/>
          <w:sz w:val="24"/>
          <w:szCs w:val="24"/>
          <w:lang w:eastAsia="zh-CN"/>
        </w:rPr>
        <w:t>2</w:t>
      </w:r>
      <w:r w:rsidRPr="00646F62">
        <w:rPr>
          <w:b/>
          <w:bCs/>
          <w:sz w:val="24"/>
          <w:szCs w:val="24"/>
          <w:lang w:eastAsia="zh-CN"/>
        </w:rPr>
        <w:t>: Enhanced OTA co-location core requirements for upper FR1 frequencies should be manufacturer-declared once specified.</w:t>
      </w:r>
    </w:p>
    <w:p w14:paraId="3865F2CC" w14:textId="01566E71" w:rsidR="004A36C7" w:rsidRPr="005D405E" w:rsidRDefault="007C6251" w:rsidP="005D405E">
      <w:pPr>
        <w:pStyle w:val="B1"/>
        <w:ind w:left="0" w:firstLine="0"/>
        <w:jc w:val="both"/>
        <w:rPr>
          <w:rFonts w:eastAsiaTheme="minorEastAsia"/>
          <w:b/>
          <w:sz w:val="24"/>
          <w:szCs w:val="24"/>
          <w:lang w:eastAsia="zh-CN"/>
        </w:rPr>
      </w:pPr>
      <w:r>
        <w:rPr>
          <w:rFonts w:eastAsiaTheme="minorEastAsia" w:hint="eastAsia"/>
          <w:b/>
          <w:sz w:val="24"/>
          <w:szCs w:val="24"/>
          <w:lang w:eastAsia="zh-CN"/>
        </w:rPr>
        <w:t xml:space="preserve">Proposal 3: </w:t>
      </w:r>
      <w:r w:rsidRPr="007C6251">
        <w:rPr>
          <w:rFonts w:eastAsiaTheme="minorEastAsia"/>
          <w:b/>
          <w:sz w:val="24"/>
          <w:szCs w:val="24"/>
          <w:lang w:eastAsia="zh-CN"/>
        </w:rPr>
        <w:t xml:space="preserve">For upper frequencies of FR1, Option 2 </w:t>
      </w:r>
      <w:r>
        <w:rPr>
          <w:rFonts w:eastAsiaTheme="minorEastAsia" w:hint="eastAsia"/>
          <w:b/>
          <w:sz w:val="24"/>
          <w:szCs w:val="24"/>
          <w:lang w:eastAsia="zh-CN"/>
        </w:rPr>
        <w:t>may</w:t>
      </w:r>
      <w:r w:rsidRPr="007C6251">
        <w:rPr>
          <w:rFonts w:eastAsiaTheme="minorEastAsia"/>
          <w:b/>
          <w:sz w:val="24"/>
          <w:szCs w:val="24"/>
          <w:lang w:eastAsia="zh-CN"/>
        </w:rPr>
        <w:t xml:space="preserve"> offer better performance in terms of accuracy, reliability, cost, test efficiency and high frequencies.</w:t>
      </w:r>
    </w:p>
    <w:p w14:paraId="74F47D6E" w14:textId="6CEEE47C" w:rsidR="009267C2" w:rsidRPr="00AB3D40" w:rsidRDefault="009267C2" w:rsidP="009267C2">
      <w:pPr>
        <w:pStyle w:val="1"/>
        <w:rPr>
          <w:lang w:eastAsia="zh-CN"/>
        </w:rPr>
      </w:pPr>
      <w:r>
        <w:t>Reference</w:t>
      </w:r>
    </w:p>
    <w:p w14:paraId="627CE097" w14:textId="5C38FEAC" w:rsidR="009267C2" w:rsidRDefault="009267C2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4E7B29">
        <w:rPr>
          <w:sz w:val="24"/>
          <w:szCs w:val="24"/>
          <w:lang w:eastAsia="zh-CN"/>
        </w:rPr>
        <w:t>RP-252905, “</w:t>
      </w:r>
      <w:r w:rsidR="004E7B29" w:rsidRPr="004E7B29">
        <w:rPr>
          <w:sz w:val="24"/>
          <w:szCs w:val="24"/>
          <w:lang w:eastAsia="zh-CN"/>
        </w:rPr>
        <w:t>New WID on NR base station (BS) RF requirement evolution for FR1 and testing phase 2</w:t>
      </w:r>
      <w:r w:rsidR="004E7B29">
        <w:rPr>
          <w:sz w:val="24"/>
          <w:szCs w:val="24"/>
          <w:lang w:eastAsia="zh-CN"/>
        </w:rPr>
        <w:t>”, Moderator (Huawei)</w:t>
      </w:r>
    </w:p>
    <w:p w14:paraId="52D1964E" w14:textId="47A06BA9" w:rsidR="00927556" w:rsidRDefault="00927556" w:rsidP="00927556">
      <w:pPr>
        <w:pStyle w:val="B1"/>
        <w:ind w:left="0" w:firstLine="0"/>
        <w:rPr>
          <w:lang w:eastAsia="zh-CN"/>
        </w:rPr>
      </w:pPr>
      <w:r>
        <w:rPr>
          <w:sz w:val="24"/>
          <w:szCs w:val="24"/>
          <w:lang w:eastAsia="zh-CN"/>
        </w:rPr>
        <w:t>[</w:t>
      </w:r>
      <w:r>
        <w:rPr>
          <w:rFonts w:eastAsiaTheme="minorEastAsia" w:hint="eastAsia"/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>]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7A1B58">
        <w:rPr>
          <w:rFonts w:eastAsiaTheme="minorEastAsia"/>
          <w:sz w:val="24"/>
          <w:szCs w:val="24"/>
          <w:lang w:eastAsia="zh-CN"/>
        </w:rPr>
        <w:t>R4-2515091</w:t>
      </w:r>
      <w:r>
        <w:rPr>
          <w:rFonts w:eastAsiaTheme="minorEastAsia" w:hint="eastAsia"/>
          <w:sz w:val="24"/>
          <w:szCs w:val="24"/>
          <w:lang w:eastAsia="zh-CN"/>
        </w:rPr>
        <w:t xml:space="preserve">, </w:t>
      </w:r>
      <w:r>
        <w:rPr>
          <w:rFonts w:eastAsiaTheme="minorEastAsia"/>
          <w:sz w:val="24"/>
          <w:szCs w:val="24"/>
          <w:lang w:eastAsia="zh-CN"/>
        </w:rPr>
        <w:t>“</w:t>
      </w:r>
      <w:r w:rsidRPr="007A1B58">
        <w:rPr>
          <w:rFonts w:eastAsiaTheme="minorEastAsia"/>
          <w:sz w:val="24"/>
          <w:szCs w:val="24"/>
          <w:lang w:eastAsia="zh-CN"/>
        </w:rPr>
        <w:t>Way-Forward for NR_BS_RF_Ph2</w:t>
      </w:r>
      <w:r>
        <w:rPr>
          <w:rFonts w:eastAsiaTheme="minorEastAsia"/>
          <w:sz w:val="24"/>
          <w:szCs w:val="24"/>
          <w:lang w:eastAsia="zh-CN"/>
        </w:rPr>
        <w:t>”</w:t>
      </w:r>
      <w:r>
        <w:rPr>
          <w:rFonts w:eastAsiaTheme="minorEastAsia" w:hint="eastAsia"/>
          <w:sz w:val="24"/>
          <w:szCs w:val="24"/>
          <w:lang w:eastAsia="zh-CN"/>
        </w:rPr>
        <w:t>, Ericsson, RAN4#116bis</w:t>
      </w:r>
    </w:p>
    <w:p w14:paraId="1455010D" w14:textId="24670208" w:rsidR="00E01A7B" w:rsidRDefault="00E01A7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</w:t>
      </w:r>
      <w:r w:rsidR="00927556">
        <w:rPr>
          <w:rFonts w:eastAsiaTheme="minorEastAsia" w:hint="eastAsia"/>
          <w:sz w:val="24"/>
          <w:szCs w:val="24"/>
          <w:lang w:eastAsia="zh-CN"/>
        </w:rPr>
        <w:t>3</w:t>
      </w:r>
      <w:r>
        <w:rPr>
          <w:sz w:val="24"/>
          <w:szCs w:val="24"/>
          <w:lang w:eastAsia="zh-CN"/>
        </w:rPr>
        <w:t>] 3GPP TR 25.942 v6.0.0, “</w:t>
      </w:r>
      <w:r w:rsidRPr="00E01A7B">
        <w:rPr>
          <w:sz w:val="24"/>
          <w:szCs w:val="24"/>
          <w:lang w:eastAsia="zh-CN"/>
        </w:rPr>
        <w:t>Radio Frequency (RF) system scenarios</w:t>
      </w:r>
      <w:r>
        <w:rPr>
          <w:sz w:val="24"/>
          <w:szCs w:val="24"/>
          <w:lang w:eastAsia="zh-CN"/>
        </w:rPr>
        <w:t>”</w:t>
      </w:r>
    </w:p>
    <w:p w14:paraId="3F36717D" w14:textId="1F811772" w:rsidR="00E01A7B" w:rsidRDefault="00E01A7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</w:t>
      </w:r>
      <w:r w:rsidR="00927556">
        <w:rPr>
          <w:rFonts w:eastAsiaTheme="minorEastAsia" w:hint="eastAsia"/>
          <w:sz w:val="24"/>
          <w:szCs w:val="24"/>
          <w:lang w:eastAsia="zh-CN"/>
        </w:rPr>
        <w:t>4</w:t>
      </w:r>
      <w:r>
        <w:rPr>
          <w:sz w:val="24"/>
          <w:szCs w:val="24"/>
          <w:lang w:eastAsia="zh-CN"/>
        </w:rPr>
        <w:t xml:space="preserve">] </w:t>
      </w:r>
      <w:r w:rsidR="00B52B4D">
        <w:rPr>
          <w:sz w:val="24"/>
          <w:szCs w:val="24"/>
          <w:lang w:eastAsia="zh-CN"/>
        </w:rPr>
        <w:t>R4-2510227, “</w:t>
      </w:r>
      <w:r w:rsidR="00B52B4D" w:rsidRPr="00B52B4D">
        <w:rPr>
          <w:sz w:val="24"/>
          <w:szCs w:val="24"/>
          <w:lang w:eastAsia="zh-CN"/>
        </w:rPr>
        <w:t>On improvements of co-location requirements</w:t>
      </w:r>
      <w:r w:rsidR="00B52B4D">
        <w:rPr>
          <w:sz w:val="24"/>
          <w:szCs w:val="24"/>
          <w:lang w:eastAsia="zh-CN"/>
        </w:rPr>
        <w:t>”, Ericsson</w:t>
      </w:r>
    </w:p>
    <w:p w14:paraId="3E6DDE34" w14:textId="18C3BCED" w:rsidR="00B52B4D" w:rsidRDefault="004A1105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</w:t>
      </w:r>
      <w:r w:rsidR="00927556">
        <w:rPr>
          <w:rFonts w:eastAsiaTheme="minorEastAsia" w:hint="eastAsia"/>
          <w:sz w:val="24"/>
          <w:szCs w:val="24"/>
          <w:lang w:eastAsia="zh-CN"/>
        </w:rPr>
        <w:t>5</w:t>
      </w:r>
      <w:r>
        <w:rPr>
          <w:sz w:val="24"/>
          <w:szCs w:val="24"/>
          <w:lang w:eastAsia="zh-CN"/>
        </w:rPr>
        <w:t xml:space="preserve">] </w:t>
      </w:r>
      <w:r w:rsidR="008115E1">
        <w:rPr>
          <w:sz w:val="24"/>
          <w:szCs w:val="24"/>
          <w:lang w:eastAsia="zh-CN"/>
        </w:rPr>
        <w:t>RP-252586, “</w:t>
      </w:r>
      <w:r w:rsidR="008115E1" w:rsidRPr="008115E1">
        <w:rPr>
          <w:sz w:val="24"/>
          <w:szCs w:val="24"/>
          <w:lang w:eastAsia="zh-CN"/>
        </w:rPr>
        <w:t>CR to TR 37.941: Rel-19 CLTA-related agreements</w:t>
      </w:r>
      <w:r w:rsidR="008115E1">
        <w:rPr>
          <w:sz w:val="24"/>
          <w:szCs w:val="24"/>
          <w:lang w:eastAsia="zh-CN"/>
        </w:rPr>
        <w:t xml:space="preserve">”, Huawei </w:t>
      </w:r>
      <w:proofErr w:type="gramStart"/>
      <w:r w:rsidR="008115E1">
        <w:rPr>
          <w:sz w:val="24"/>
          <w:szCs w:val="24"/>
          <w:lang w:eastAsia="zh-CN"/>
        </w:rPr>
        <w:t>et.,</w:t>
      </w:r>
      <w:proofErr w:type="gramEnd"/>
      <w:r w:rsidR="008115E1">
        <w:rPr>
          <w:sz w:val="24"/>
          <w:szCs w:val="24"/>
          <w:lang w:eastAsia="zh-CN"/>
        </w:rPr>
        <w:t xml:space="preserve"> al.</w:t>
      </w:r>
    </w:p>
    <w:sectPr w:rsidR="00B52B4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3CFA9" w14:textId="77777777" w:rsidR="00216317" w:rsidRPr="00A10429" w:rsidRDefault="0021631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6A99776" w14:textId="77777777" w:rsidR="00216317" w:rsidRPr="00A10429" w:rsidRDefault="0021631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D6210" w14:textId="77777777" w:rsidR="00216317" w:rsidRPr="00A10429" w:rsidRDefault="0021631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8091A25" w14:textId="77777777" w:rsidR="00216317" w:rsidRPr="00A10429" w:rsidRDefault="0021631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D02126"/>
    <w:multiLevelType w:val="hybridMultilevel"/>
    <w:tmpl w:val="C6342CEA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8F009A"/>
    <w:multiLevelType w:val="hybridMultilevel"/>
    <w:tmpl w:val="95A691F4"/>
    <w:lvl w:ilvl="0" w:tplc="52A290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3A33AC"/>
    <w:multiLevelType w:val="hybridMultilevel"/>
    <w:tmpl w:val="46DCBB2E"/>
    <w:lvl w:ilvl="0" w:tplc="30BAC1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>
    <w:nsid w:val="60574058"/>
    <w:multiLevelType w:val="hybridMultilevel"/>
    <w:tmpl w:val="95A691F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</w:num>
  <w:num w:numId="3">
    <w:abstractNumId w:val="29"/>
  </w:num>
  <w:num w:numId="4">
    <w:abstractNumId w:val="14"/>
  </w:num>
  <w:num w:numId="5">
    <w:abstractNumId w:val="6"/>
  </w:num>
  <w:num w:numId="6">
    <w:abstractNumId w:val="21"/>
  </w:num>
  <w:num w:numId="7">
    <w:abstractNumId w:val="5"/>
  </w:num>
  <w:num w:numId="8">
    <w:abstractNumId w:val="20"/>
  </w:num>
  <w:num w:numId="9">
    <w:abstractNumId w:val="31"/>
  </w:num>
  <w:num w:numId="10">
    <w:abstractNumId w:val="31"/>
  </w:num>
  <w:num w:numId="11">
    <w:abstractNumId w:val="1"/>
  </w:num>
  <w:num w:numId="12">
    <w:abstractNumId w:val="10"/>
  </w:num>
  <w:num w:numId="13">
    <w:abstractNumId w:val="8"/>
  </w:num>
  <w:num w:numId="14">
    <w:abstractNumId w:val="27"/>
  </w:num>
  <w:num w:numId="15">
    <w:abstractNumId w:val="31"/>
  </w:num>
  <w:num w:numId="16">
    <w:abstractNumId w:val="31"/>
  </w:num>
  <w:num w:numId="17">
    <w:abstractNumId w:val="19"/>
  </w:num>
  <w:num w:numId="18">
    <w:abstractNumId w:val="32"/>
  </w:num>
  <w:num w:numId="19">
    <w:abstractNumId w:val="31"/>
  </w:num>
  <w:num w:numId="20">
    <w:abstractNumId w:val="7"/>
  </w:num>
  <w:num w:numId="21">
    <w:abstractNumId w:val="31"/>
  </w:num>
  <w:num w:numId="22">
    <w:abstractNumId w:val="31"/>
  </w:num>
  <w:num w:numId="23">
    <w:abstractNumId w:val="11"/>
  </w:num>
  <w:num w:numId="24">
    <w:abstractNumId w:val="2"/>
  </w:num>
  <w:num w:numId="25">
    <w:abstractNumId w:val="0"/>
  </w:num>
  <w:num w:numId="26">
    <w:abstractNumId w:val="12"/>
  </w:num>
  <w:num w:numId="27">
    <w:abstractNumId w:val="13"/>
  </w:num>
  <w:num w:numId="28">
    <w:abstractNumId w:val="22"/>
  </w:num>
  <w:num w:numId="29">
    <w:abstractNumId w:val="24"/>
  </w:num>
  <w:num w:numId="30">
    <w:abstractNumId w:val="18"/>
  </w:num>
  <w:num w:numId="31">
    <w:abstractNumId w:val="17"/>
  </w:num>
  <w:num w:numId="32">
    <w:abstractNumId w:val="26"/>
  </w:num>
  <w:num w:numId="33">
    <w:abstractNumId w:val="25"/>
  </w:num>
  <w:num w:numId="34">
    <w:abstractNumId w:val="16"/>
  </w:num>
  <w:num w:numId="35">
    <w:abstractNumId w:val="30"/>
  </w:num>
  <w:num w:numId="36">
    <w:abstractNumId w:val="23"/>
  </w:num>
  <w:num w:numId="37">
    <w:abstractNumId w:val="9"/>
  </w:num>
  <w:num w:numId="38">
    <w:abstractNumId w:val="4"/>
  </w:num>
  <w:num w:numId="39">
    <w:abstractNumId w:val="28"/>
  </w:num>
  <w:num w:numId="4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3CA8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4C4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DDB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B5B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293F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2F1E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19D2"/>
    <w:rsid w:val="00212131"/>
    <w:rsid w:val="0021245C"/>
    <w:rsid w:val="00213F0D"/>
    <w:rsid w:val="002145B5"/>
    <w:rsid w:val="002147A1"/>
    <w:rsid w:val="00215978"/>
    <w:rsid w:val="00216317"/>
    <w:rsid w:val="002173C7"/>
    <w:rsid w:val="00217A80"/>
    <w:rsid w:val="00217E45"/>
    <w:rsid w:val="00220C6D"/>
    <w:rsid w:val="0022200D"/>
    <w:rsid w:val="00222346"/>
    <w:rsid w:val="00222BE2"/>
    <w:rsid w:val="00223700"/>
    <w:rsid w:val="00223974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05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B7A3C"/>
    <w:rsid w:val="002C09F2"/>
    <w:rsid w:val="002C281F"/>
    <w:rsid w:val="002C3DA2"/>
    <w:rsid w:val="002C457C"/>
    <w:rsid w:val="002C496C"/>
    <w:rsid w:val="002C583D"/>
    <w:rsid w:val="002C643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542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17B8C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81E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339"/>
    <w:rsid w:val="003A61A8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A53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86D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1D9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05"/>
    <w:rsid w:val="004A1406"/>
    <w:rsid w:val="004A1E1A"/>
    <w:rsid w:val="004A2002"/>
    <w:rsid w:val="004A265D"/>
    <w:rsid w:val="004A28F9"/>
    <w:rsid w:val="004A2ABB"/>
    <w:rsid w:val="004A36C7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55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B29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96E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1EB9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865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46E3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5E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C8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58E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D4F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46F62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DCF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ABF"/>
    <w:rsid w:val="00657CCC"/>
    <w:rsid w:val="00661502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449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9777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CF6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DD9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60"/>
    <w:rsid w:val="00741FF7"/>
    <w:rsid w:val="00742262"/>
    <w:rsid w:val="00742993"/>
    <w:rsid w:val="0074431F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7A4"/>
    <w:rsid w:val="00776FEA"/>
    <w:rsid w:val="00777B8E"/>
    <w:rsid w:val="007800FE"/>
    <w:rsid w:val="00781646"/>
    <w:rsid w:val="007825DF"/>
    <w:rsid w:val="00783348"/>
    <w:rsid w:val="007836DF"/>
    <w:rsid w:val="007840F7"/>
    <w:rsid w:val="0078428D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1B58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251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3F20"/>
    <w:rsid w:val="007F4303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5E1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1DED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066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A74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CC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1CAA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2E8"/>
    <w:rsid w:val="00927556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ADC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17B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2F57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4B1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07A9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81F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2B4D"/>
    <w:rsid w:val="00B54494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B7970"/>
    <w:rsid w:val="00BB7C7B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99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15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3EF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598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2C4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58B4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15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132"/>
    <w:rsid w:val="00CB1EB7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280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998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4B4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BC"/>
    <w:rsid w:val="00E01A7B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76A"/>
    <w:rsid w:val="00E40AAD"/>
    <w:rsid w:val="00E429CE"/>
    <w:rsid w:val="00E43E97"/>
    <w:rsid w:val="00E447C5"/>
    <w:rsid w:val="00E44BF7"/>
    <w:rsid w:val="00E45504"/>
    <w:rsid w:val="00E45ACB"/>
    <w:rsid w:val="00E45DFA"/>
    <w:rsid w:val="00E464A5"/>
    <w:rsid w:val="00E465D2"/>
    <w:rsid w:val="00E46BA8"/>
    <w:rsid w:val="00E46D80"/>
    <w:rsid w:val="00E47056"/>
    <w:rsid w:val="00E51181"/>
    <w:rsid w:val="00E51347"/>
    <w:rsid w:val="00E5196B"/>
    <w:rsid w:val="00E525AA"/>
    <w:rsid w:val="00E52DE7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0D4A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27A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076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7A6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BB2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838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521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aliases w:val="Chapter X.X. Statement Char,h2 Char,2 Char,Header 2 Char,l2 Char,Level 2 Head Char,heading 2 Char,DO NOT USE_h2 Char,h21 Char,H2 Char,Head2A Char,UNDERRUBRIK 1-2 Char,我得标题2 Char,H21 Char,H211 Char,H212 Char,H213 Char,H214 Char,H215 Char,R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basedOn w:val="a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4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C572C4"/>
    <w:rPr>
      <w:sz w:val="21"/>
      <w:szCs w:val="21"/>
    </w:rPr>
  </w:style>
  <w:style w:type="paragraph" w:styleId="af3">
    <w:name w:val="annotation text"/>
    <w:basedOn w:val="a"/>
    <w:link w:val="Char5"/>
    <w:uiPriority w:val="99"/>
    <w:semiHidden/>
    <w:unhideWhenUsed/>
    <w:rsid w:val="00C572C4"/>
  </w:style>
  <w:style w:type="character" w:customStyle="1" w:styleId="Char5">
    <w:name w:val="批注文字 Char"/>
    <w:basedOn w:val="a0"/>
    <w:link w:val="af3"/>
    <w:uiPriority w:val="99"/>
    <w:semiHidden/>
    <w:rsid w:val="00C572C4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6"/>
    <w:uiPriority w:val="99"/>
    <w:semiHidden/>
    <w:unhideWhenUsed/>
    <w:rsid w:val="00C572C4"/>
    <w:rPr>
      <w:b/>
      <w:bCs/>
    </w:rPr>
  </w:style>
  <w:style w:type="character" w:customStyle="1" w:styleId="Char6">
    <w:name w:val="批注主题 Char"/>
    <w:basedOn w:val="Char5"/>
    <w:link w:val="af4"/>
    <w:uiPriority w:val="99"/>
    <w:semiHidden/>
    <w:rsid w:val="00C572C4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aliases w:val="Chapter X.X. Statement Char,h2 Char,2 Char,Header 2 Char,l2 Char,Level 2 Head Char,heading 2 Char,DO NOT USE_h2 Char,h21 Char,H2 Char,Head2A Char,UNDERRUBRIK 1-2 Char,我得标题2 Char,H21 Char,H211 Char,H212 Char,H213 Char,H214 Char,H215 Char,R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basedOn w:val="a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4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C572C4"/>
    <w:rPr>
      <w:sz w:val="21"/>
      <w:szCs w:val="21"/>
    </w:rPr>
  </w:style>
  <w:style w:type="paragraph" w:styleId="af3">
    <w:name w:val="annotation text"/>
    <w:basedOn w:val="a"/>
    <w:link w:val="Char5"/>
    <w:uiPriority w:val="99"/>
    <w:semiHidden/>
    <w:unhideWhenUsed/>
    <w:rsid w:val="00C572C4"/>
  </w:style>
  <w:style w:type="character" w:customStyle="1" w:styleId="Char5">
    <w:name w:val="批注文字 Char"/>
    <w:basedOn w:val="a0"/>
    <w:link w:val="af3"/>
    <w:uiPriority w:val="99"/>
    <w:semiHidden/>
    <w:rsid w:val="00C572C4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6"/>
    <w:uiPriority w:val="99"/>
    <w:semiHidden/>
    <w:unhideWhenUsed/>
    <w:rsid w:val="00C572C4"/>
    <w:rPr>
      <w:b/>
      <w:bCs/>
    </w:rPr>
  </w:style>
  <w:style w:type="character" w:customStyle="1" w:styleId="Char6">
    <w:name w:val="批注主题 Char"/>
    <w:basedOn w:val="Char5"/>
    <w:link w:val="af4"/>
    <w:uiPriority w:val="99"/>
    <w:semiHidden/>
    <w:rsid w:val="00C572C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陈玲玲</cp:lastModifiedBy>
  <cp:revision>45</cp:revision>
  <dcterms:created xsi:type="dcterms:W3CDTF">2025-11-07T11:16:00Z</dcterms:created>
  <dcterms:modified xsi:type="dcterms:W3CDTF">2025-11-07T11:48:00Z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